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509" w:rsidRDefault="00611509" w:rsidP="00611509">
      <w:pPr>
        <w:spacing w:after="120"/>
        <w:jc w:val="center"/>
        <w:rPr>
          <w:b/>
          <w:bCs/>
          <w:spacing w:val="50"/>
          <w:sz w:val="26"/>
          <w:szCs w:val="26"/>
        </w:rPr>
      </w:pPr>
      <w:r>
        <w:rPr>
          <w:b/>
          <w:bCs/>
          <w:spacing w:val="50"/>
          <w:sz w:val="26"/>
          <w:szCs w:val="26"/>
        </w:rPr>
        <w:t>ПРЕДЛОЖЕНИЕ</w:t>
      </w:r>
    </w:p>
    <w:p w:rsidR="008253DE" w:rsidRDefault="008253DE" w:rsidP="00611509">
      <w:pPr>
        <w:spacing w:after="120"/>
        <w:jc w:val="center"/>
        <w:rPr>
          <w:b/>
          <w:bCs/>
          <w:spacing w:val="50"/>
          <w:sz w:val="26"/>
          <w:szCs w:val="26"/>
        </w:rPr>
      </w:pPr>
    </w:p>
    <w:p w:rsidR="00611509" w:rsidRPr="00A03BE7" w:rsidRDefault="00A03BE7" w:rsidP="00F27B7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о</w:t>
      </w:r>
      <w:r w:rsidRPr="00A03BE7">
        <w:rPr>
          <w:bCs/>
          <w:sz w:val="26"/>
          <w:szCs w:val="26"/>
        </w:rPr>
        <w:t>б установлении тарифа на производство теплов</w:t>
      </w:r>
      <w:r>
        <w:rPr>
          <w:bCs/>
          <w:sz w:val="26"/>
          <w:szCs w:val="26"/>
        </w:rPr>
        <w:t xml:space="preserve">ой энергии методом индексации в </w:t>
      </w:r>
      <w:r w:rsidR="00F27B70">
        <w:rPr>
          <w:bCs/>
          <w:sz w:val="26"/>
          <w:szCs w:val="26"/>
        </w:rPr>
        <w:t xml:space="preserve">размере </w:t>
      </w:r>
      <w:r w:rsidR="00BC0588">
        <w:rPr>
          <w:bCs/>
          <w:sz w:val="26"/>
          <w:szCs w:val="26"/>
        </w:rPr>
        <w:t>789,08</w:t>
      </w:r>
      <w:r w:rsidR="00F27B70">
        <w:rPr>
          <w:bCs/>
          <w:sz w:val="26"/>
          <w:szCs w:val="26"/>
        </w:rPr>
        <w:t xml:space="preserve"> руб./Гкал без НДС</w:t>
      </w:r>
      <w:r w:rsidR="00EE75FA">
        <w:rPr>
          <w:bCs/>
          <w:sz w:val="26"/>
          <w:szCs w:val="26"/>
        </w:rPr>
        <w:t>.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08"/>
        <w:gridCol w:w="3175"/>
        <w:gridCol w:w="541"/>
      </w:tblGrid>
      <w:tr w:rsidR="00611509" w:rsidTr="00611509">
        <w:trPr>
          <w:jc w:val="center"/>
        </w:trPr>
        <w:tc>
          <w:tcPr>
            <w:tcW w:w="2608" w:type="dxa"/>
            <w:vAlign w:val="bottom"/>
            <w:hideMark/>
          </w:tcPr>
          <w:p w:rsidR="00611509" w:rsidRDefault="00611509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1509" w:rsidRDefault="008E1D8C" w:rsidP="00BC0588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</w:t>
            </w:r>
            <w:r w:rsidR="00BC0588">
              <w:rPr>
                <w:sz w:val="26"/>
                <w:szCs w:val="26"/>
              </w:rPr>
              <w:t>8</w:t>
            </w:r>
          </w:p>
        </w:tc>
        <w:tc>
          <w:tcPr>
            <w:tcW w:w="541" w:type="dxa"/>
            <w:vAlign w:val="bottom"/>
            <w:hideMark/>
          </w:tcPr>
          <w:p w:rsidR="00611509" w:rsidRDefault="00611509" w:rsidP="00F27B70">
            <w:pPr>
              <w:spacing w:line="276" w:lineRule="auto"/>
              <w:ind w:left="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год</w:t>
            </w:r>
          </w:p>
        </w:tc>
      </w:tr>
      <w:tr w:rsidR="00611509" w:rsidTr="00611509">
        <w:trPr>
          <w:jc w:val="center"/>
        </w:trPr>
        <w:tc>
          <w:tcPr>
            <w:tcW w:w="2608" w:type="dxa"/>
          </w:tcPr>
          <w:p w:rsidR="00611509" w:rsidRDefault="00611509">
            <w:pPr>
              <w:spacing w:line="276" w:lineRule="auto"/>
              <w:jc w:val="center"/>
            </w:pPr>
          </w:p>
        </w:tc>
        <w:tc>
          <w:tcPr>
            <w:tcW w:w="3175" w:type="dxa"/>
            <w:hideMark/>
          </w:tcPr>
          <w:p w:rsidR="00611509" w:rsidRDefault="00611509" w:rsidP="00F27B70">
            <w:pPr>
              <w:spacing w:line="276" w:lineRule="auto"/>
              <w:jc w:val="center"/>
            </w:pPr>
            <w:r>
              <w:t>(расчетный период регулирования)</w:t>
            </w:r>
          </w:p>
        </w:tc>
        <w:tc>
          <w:tcPr>
            <w:tcW w:w="541" w:type="dxa"/>
          </w:tcPr>
          <w:p w:rsidR="00611509" w:rsidRDefault="00611509" w:rsidP="00F27B70">
            <w:pPr>
              <w:spacing w:line="276" w:lineRule="auto"/>
              <w:jc w:val="center"/>
            </w:pPr>
          </w:p>
        </w:tc>
      </w:tr>
    </w:tbl>
    <w:p w:rsidR="00611509" w:rsidRDefault="008E1D8C" w:rsidP="008E1D8C">
      <w:pPr>
        <w:spacing w:before="120"/>
        <w:jc w:val="center"/>
        <w:rPr>
          <w:sz w:val="24"/>
          <w:szCs w:val="24"/>
        </w:rPr>
      </w:pPr>
      <w:r w:rsidRPr="003A1C79">
        <w:rPr>
          <w:sz w:val="24"/>
          <w:szCs w:val="24"/>
        </w:rPr>
        <w:t>Закрытое акционерное общество "Тбилисский сахарный завод"</w:t>
      </w:r>
    </w:p>
    <w:p w:rsidR="00611509" w:rsidRDefault="00611509" w:rsidP="008E1D8C">
      <w:pPr>
        <w:pBdr>
          <w:top w:val="single" w:sz="4" w:space="1" w:color="auto"/>
        </w:pBdr>
        <w:jc w:val="center"/>
      </w:pPr>
      <w:r>
        <w:t>(полное и сокращенное наименование юридического лица)</w:t>
      </w:r>
    </w:p>
    <w:p w:rsidR="00611509" w:rsidRDefault="008E1D8C" w:rsidP="008E1D8C">
      <w:pPr>
        <w:jc w:val="center"/>
        <w:rPr>
          <w:sz w:val="24"/>
          <w:szCs w:val="24"/>
        </w:rPr>
      </w:pPr>
      <w:r w:rsidRPr="003A1C79">
        <w:rPr>
          <w:sz w:val="24"/>
          <w:szCs w:val="24"/>
        </w:rPr>
        <w:t>ЗАО "Тбилисский сахарный завод"</w:t>
      </w:r>
    </w:p>
    <w:p w:rsidR="00611509" w:rsidRDefault="00611509" w:rsidP="008E1D8C">
      <w:pPr>
        <w:pBdr>
          <w:top w:val="single" w:sz="4" w:space="1" w:color="auto"/>
        </w:pBdr>
        <w:jc w:val="center"/>
        <w:rPr>
          <w:sz w:val="2"/>
          <w:szCs w:val="2"/>
        </w:rPr>
      </w:pPr>
    </w:p>
    <w:tbl>
      <w:tblPr>
        <w:tblW w:w="8320" w:type="dxa"/>
        <w:tblInd w:w="94" w:type="dxa"/>
        <w:tblLook w:val="04A0" w:firstRow="1" w:lastRow="0" w:firstColumn="1" w:lastColumn="0" w:noHBand="0" w:noVBand="1"/>
      </w:tblPr>
      <w:tblGrid>
        <w:gridCol w:w="8320"/>
      </w:tblGrid>
      <w:tr w:rsidR="00752C01" w:rsidRPr="00EE75FA" w:rsidTr="00752C01">
        <w:trPr>
          <w:trHeight w:val="3730"/>
        </w:trPr>
        <w:tc>
          <w:tcPr>
            <w:tcW w:w="832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C76DC6" w:rsidRPr="002A78BE" w:rsidRDefault="00752C01" w:rsidP="00C76DC6">
            <w:pPr>
              <w:autoSpaceDE/>
              <w:autoSpaceDN/>
              <w:rPr>
                <w:sz w:val="24"/>
                <w:szCs w:val="24"/>
              </w:rPr>
            </w:pPr>
            <w:r w:rsidRPr="002A78BE">
              <w:rPr>
                <w:sz w:val="24"/>
                <w:szCs w:val="24"/>
              </w:rPr>
              <w:t>Долгосрочные параметры регулирования:</w:t>
            </w:r>
          </w:p>
          <w:p w:rsidR="00752C01" w:rsidRPr="00EE75FA" w:rsidRDefault="00752C01" w:rsidP="00C76DC6">
            <w:pPr>
              <w:autoSpaceDE/>
              <w:autoSpaceDN/>
              <w:rPr>
                <w:rFonts w:eastAsia="Times New Roman"/>
                <w:color w:val="000000"/>
              </w:rPr>
            </w:pPr>
            <w:r w:rsidRPr="00EE75FA">
              <w:rPr>
                <w:rFonts w:eastAsia="Times New Roman"/>
                <w:color w:val="000000"/>
              </w:rPr>
              <w:t>базовый уровень операционных расходов, тыс. руб.</w:t>
            </w:r>
            <w:r w:rsidR="00C76DC6">
              <w:rPr>
                <w:rFonts w:eastAsia="Times New Roman"/>
                <w:color w:val="000000"/>
              </w:rPr>
              <w:t xml:space="preserve">                       </w:t>
            </w:r>
            <w:r w:rsidR="00B74644">
              <w:rPr>
                <w:rFonts w:eastAsia="Times New Roman"/>
                <w:color w:val="000000"/>
              </w:rPr>
              <w:t xml:space="preserve"> </w:t>
            </w:r>
            <w:r w:rsidR="00C76DC6">
              <w:rPr>
                <w:rFonts w:eastAsia="Times New Roman"/>
                <w:color w:val="000000"/>
              </w:rPr>
              <w:t xml:space="preserve">   </w:t>
            </w:r>
            <w:r w:rsidR="00BC0588">
              <w:rPr>
                <w:rFonts w:eastAsia="Times New Roman"/>
                <w:color w:val="000000"/>
              </w:rPr>
              <w:t>9211,61</w:t>
            </w:r>
          </w:p>
          <w:p w:rsidR="00752C01" w:rsidRPr="00EE75FA" w:rsidRDefault="00752C01" w:rsidP="00C76DC6">
            <w:pPr>
              <w:autoSpaceDE/>
              <w:autoSpaceDN/>
              <w:rPr>
                <w:rFonts w:eastAsia="Times New Roman"/>
                <w:color w:val="000000"/>
              </w:rPr>
            </w:pPr>
            <w:r w:rsidRPr="00EE75FA">
              <w:rPr>
                <w:rFonts w:eastAsia="Times New Roman"/>
                <w:color w:val="000000"/>
              </w:rPr>
              <w:t xml:space="preserve">индекс эффективности операционных </w:t>
            </w:r>
            <w:proofErr w:type="gramStart"/>
            <w:r w:rsidRPr="00EE75FA">
              <w:rPr>
                <w:rFonts w:eastAsia="Times New Roman"/>
                <w:color w:val="000000"/>
              </w:rPr>
              <w:t>расходов,%</w:t>
            </w:r>
            <w:proofErr w:type="gramEnd"/>
            <w:r w:rsidR="00C76DC6">
              <w:rPr>
                <w:rFonts w:eastAsia="Times New Roman"/>
                <w:color w:val="000000"/>
              </w:rPr>
              <w:t xml:space="preserve">                           </w:t>
            </w:r>
            <w:r w:rsidR="00B74644">
              <w:rPr>
                <w:rFonts w:eastAsia="Times New Roman"/>
                <w:color w:val="000000"/>
              </w:rPr>
              <w:t xml:space="preserve"> </w:t>
            </w:r>
            <w:r w:rsidR="00C76DC6">
              <w:rPr>
                <w:rFonts w:eastAsia="Times New Roman"/>
                <w:color w:val="000000"/>
              </w:rPr>
              <w:t xml:space="preserve">  </w:t>
            </w:r>
            <w:r w:rsidRPr="00EE75FA">
              <w:rPr>
                <w:rFonts w:eastAsia="Times New Roman"/>
                <w:color w:val="000000"/>
              </w:rPr>
              <w:t>0</w:t>
            </w:r>
          </w:p>
          <w:p w:rsidR="00752C01" w:rsidRPr="00EE75FA" w:rsidRDefault="00752C01" w:rsidP="00C76DC6">
            <w:pPr>
              <w:autoSpaceDE/>
              <w:autoSpaceDN/>
              <w:rPr>
                <w:rFonts w:eastAsia="Times New Roman"/>
                <w:color w:val="000000"/>
              </w:rPr>
            </w:pPr>
            <w:r w:rsidRPr="00EE75FA">
              <w:rPr>
                <w:rFonts w:eastAsia="Times New Roman"/>
                <w:color w:val="000000"/>
              </w:rPr>
              <w:t>нормативный уровень прибыли, тыс. руб.</w:t>
            </w:r>
            <w:r w:rsidR="00C76DC6">
              <w:rPr>
                <w:rFonts w:eastAsia="Times New Roman"/>
                <w:color w:val="000000"/>
              </w:rPr>
              <w:t xml:space="preserve">                                          </w:t>
            </w:r>
            <w:r w:rsidR="00B74644">
              <w:rPr>
                <w:rFonts w:eastAsia="Times New Roman"/>
                <w:color w:val="000000"/>
              </w:rPr>
              <w:t xml:space="preserve"> </w:t>
            </w:r>
            <w:r w:rsidR="00C76DC6">
              <w:rPr>
                <w:rFonts w:eastAsia="Times New Roman"/>
                <w:color w:val="000000"/>
              </w:rPr>
              <w:t xml:space="preserve"> </w:t>
            </w:r>
          </w:p>
          <w:p w:rsidR="00752C01" w:rsidRPr="00EE75FA" w:rsidRDefault="00752C01" w:rsidP="00C76DC6">
            <w:pPr>
              <w:autoSpaceDE/>
              <w:autoSpaceDN/>
              <w:rPr>
                <w:rFonts w:eastAsia="Times New Roman"/>
                <w:color w:val="000000"/>
              </w:rPr>
            </w:pPr>
            <w:r w:rsidRPr="00EE75FA">
              <w:rPr>
                <w:rFonts w:eastAsia="Times New Roman"/>
                <w:color w:val="000000"/>
              </w:rPr>
              <w:t xml:space="preserve">уровень надежности </w:t>
            </w:r>
            <w:proofErr w:type="gramStart"/>
            <w:r w:rsidRPr="00EE75FA">
              <w:rPr>
                <w:rFonts w:eastAsia="Times New Roman"/>
                <w:color w:val="000000"/>
              </w:rPr>
              <w:t>теплоснабжения,%</w:t>
            </w:r>
            <w:proofErr w:type="gramEnd"/>
            <w:r w:rsidR="00C76DC6">
              <w:rPr>
                <w:rFonts w:eastAsia="Times New Roman"/>
                <w:color w:val="000000"/>
              </w:rPr>
              <w:t xml:space="preserve">                                             </w:t>
            </w:r>
            <w:r w:rsidR="00B74644">
              <w:rPr>
                <w:rFonts w:eastAsia="Times New Roman"/>
                <w:color w:val="000000"/>
              </w:rPr>
              <w:t xml:space="preserve"> </w:t>
            </w:r>
            <w:r w:rsidR="00C76DC6">
              <w:rPr>
                <w:rFonts w:eastAsia="Times New Roman"/>
                <w:color w:val="000000"/>
              </w:rPr>
              <w:t xml:space="preserve"> </w:t>
            </w:r>
            <w:r w:rsidRPr="00EE75FA">
              <w:rPr>
                <w:rFonts w:eastAsia="Times New Roman"/>
                <w:color w:val="000000"/>
              </w:rPr>
              <w:t>0</w:t>
            </w:r>
          </w:p>
          <w:p w:rsidR="00752C01" w:rsidRPr="00EE75FA" w:rsidRDefault="00752C01" w:rsidP="00C76DC6">
            <w:pPr>
              <w:autoSpaceDE/>
              <w:autoSpaceDN/>
              <w:rPr>
                <w:rFonts w:eastAsia="Times New Roman"/>
                <w:color w:val="000000"/>
              </w:rPr>
            </w:pPr>
            <w:r w:rsidRPr="00EE75FA">
              <w:rPr>
                <w:rFonts w:eastAsia="Times New Roman"/>
                <w:color w:val="000000"/>
              </w:rPr>
              <w:t>показатели энергосбережения и энергетической эффективности</w:t>
            </w:r>
            <w:r w:rsidR="00C76DC6">
              <w:rPr>
                <w:rFonts w:eastAsia="Times New Roman"/>
                <w:color w:val="000000"/>
              </w:rPr>
              <w:t xml:space="preserve">   </w:t>
            </w:r>
            <w:r w:rsidR="00B74644">
              <w:rPr>
                <w:rFonts w:eastAsia="Times New Roman"/>
                <w:color w:val="000000"/>
              </w:rPr>
              <w:t xml:space="preserve"> </w:t>
            </w:r>
            <w:r w:rsidR="00C76DC6">
              <w:rPr>
                <w:rFonts w:eastAsia="Times New Roman"/>
                <w:color w:val="000000"/>
              </w:rPr>
              <w:t xml:space="preserve"> </w:t>
            </w:r>
            <w:r w:rsidR="00B74644">
              <w:rPr>
                <w:rFonts w:eastAsia="Times New Roman"/>
                <w:color w:val="000000"/>
              </w:rPr>
              <w:t xml:space="preserve"> </w:t>
            </w:r>
            <w:r w:rsidR="00C76DC6">
              <w:rPr>
                <w:rFonts w:eastAsia="Times New Roman"/>
                <w:color w:val="000000"/>
              </w:rPr>
              <w:t>0</w:t>
            </w:r>
          </w:p>
          <w:p w:rsidR="00752C01" w:rsidRPr="00EE75FA" w:rsidRDefault="00752C01" w:rsidP="00C76DC6">
            <w:pPr>
              <w:autoSpaceDE/>
              <w:autoSpaceDN/>
              <w:rPr>
                <w:rFonts w:eastAsia="Times New Roman"/>
                <w:color w:val="000000"/>
              </w:rPr>
            </w:pPr>
            <w:r w:rsidRPr="00EE75FA">
              <w:rPr>
                <w:rFonts w:eastAsia="Times New Roman"/>
                <w:color w:val="000000"/>
              </w:rPr>
              <w:t>реализация программ в области энергосбережения, млн. руб.</w:t>
            </w:r>
            <w:r w:rsidR="00C76DC6">
              <w:rPr>
                <w:rFonts w:eastAsia="Times New Roman"/>
                <w:color w:val="000000"/>
              </w:rPr>
              <w:t xml:space="preserve">         </w:t>
            </w:r>
            <w:r w:rsidR="00B74644">
              <w:rPr>
                <w:rFonts w:eastAsia="Times New Roman"/>
                <w:color w:val="000000"/>
              </w:rPr>
              <w:t xml:space="preserve">  </w:t>
            </w:r>
            <w:r w:rsidR="009850C5">
              <w:rPr>
                <w:rFonts w:eastAsia="Times New Roman"/>
                <w:color w:val="000000"/>
              </w:rPr>
              <w:t>0</w:t>
            </w:r>
            <w:bookmarkStart w:id="0" w:name="_GoBack"/>
            <w:bookmarkEnd w:id="0"/>
          </w:p>
          <w:p w:rsidR="00C76DC6" w:rsidRDefault="00752C01" w:rsidP="00C76DC6">
            <w:pPr>
              <w:autoSpaceDE/>
              <w:autoSpaceDN/>
              <w:rPr>
                <w:rFonts w:eastAsia="Times New Roman"/>
                <w:color w:val="000000"/>
              </w:rPr>
            </w:pPr>
            <w:r w:rsidRPr="00EE75FA">
              <w:rPr>
                <w:rFonts w:eastAsia="Times New Roman"/>
                <w:color w:val="000000"/>
              </w:rPr>
              <w:t>динамика изменения расходов на топливо при изменении</w:t>
            </w:r>
          </w:p>
          <w:p w:rsidR="00752C01" w:rsidRPr="00EE75FA" w:rsidRDefault="00752C01" w:rsidP="00C76DC6">
            <w:pPr>
              <w:autoSpaceDE/>
              <w:autoSpaceDN/>
              <w:rPr>
                <w:rFonts w:eastAsia="Times New Roman"/>
                <w:color w:val="000000"/>
              </w:rPr>
            </w:pPr>
            <w:r w:rsidRPr="00EE75FA">
              <w:rPr>
                <w:rFonts w:eastAsia="Times New Roman"/>
                <w:color w:val="000000"/>
              </w:rPr>
              <w:t xml:space="preserve"> метода распределения  расхода  топлива</w:t>
            </w:r>
            <w:r w:rsidR="00C76DC6">
              <w:rPr>
                <w:rFonts w:eastAsia="Times New Roman"/>
                <w:color w:val="000000"/>
              </w:rPr>
              <w:t xml:space="preserve">                                           </w:t>
            </w:r>
            <w:r w:rsidR="00B74644">
              <w:rPr>
                <w:rFonts w:eastAsia="Times New Roman"/>
                <w:color w:val="000000"/>
              </w:rPr>
              <w:t xml:space="preserve">  </w:t>
            </w:r>
            <w:r w:rsidRPr="00EE75FA">
              <w:rPr>
                <w:rFonts w:eastAsia="Times New Roman"/>
                <w:color w:val="000000"/>
              </w:rPr>
              <w:t>0</w:t>
            </w:r>
          </w:p>
        </w:tc>
      </w:tr>
    </w:tbl>
    <w:p w:rsidR="00EE75FA" w:rsidRDefault="00EE75FA"/>
    <w:p w:rsidR="00EE75FA" w:rsidRDefault="00EE75FA"/>
    <w:p w:rsidR="00EE75FA" w:rsidRDefault="00EE75FA"/>
    <w:p w:rsidR="00EE75FA" w:rsidRDefault="00EE75FA"/>
    <w:p w:rsidR="00EE75FA" w:rsidRDefault="00EE75FA"/>
    <w:p w:rsidR="00EE75FA" w:rsidRDefault="00EE75FA"/>
    <w:p w:rsidR="00EE75FA" w:rsidRDefault="00EE75FA"/>
    <w:p w:rsidR="00EE75FA" w:rsidRDefault="00EE75FA">
      <w:r>
        <w:t>Генеральный директор                                                                                  В.В. Клюшников</w:t>
      </w:r>
    </w:p>
    <w:sectPr w:rsidR="00EE75FA" w:rsidSect="00441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1509"/>
    <w:rsid w:val="0008590C"/>
    <w:rsid w:val="001D4B41"/>
    <w:rsid w:val="00277885"/>
    <w:rsid w:val="002A78BE"/>
    <w:rsid w:val="003C2082"/>
    <w:rsid w:val="00441A1F"/>
    <w:rsid w:val="00490A65"/>
    <w:rsid w:val="005A460F"/>
    <w:rsid w:val="00611509"/>
    <w:rsid w:val="006275AA"/>
    <w:rsid w:val="00634284"/>
    <w:rsid w:val="00752C01"/>
    <w:rsid w:val="008253DE"/>
    <w:rsid w:val="008E1D8C"/>
    <w:rsid w:val="00983213"/>
    <w:rsid w:val="009850C5"/>
    <w:rsid w:val="009A533A"/>
    <w:rsid w:val="00A03BE7"/>
    <w:rsid w:val="00A558F8"/>
    <w:rsid w:val="00B74644"/>
    <w:rsid w:val="00BC0588"/>
    <w:rsid w:val="00C76DC6"/>
    <w:rsid w:val="00CA76D7"/>
    <w:rsid w:val="00CC3B0B"/>
    <w:rsid w:val="00EE75FA"/>
    <w:rsid w:val="00F2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4C139F-3BCF-44E3-9CFA-1CFBA4CE3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509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6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Тбилисский сахарный завод</Company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n.gryazeva</dc:creator>
  <cp:keywords/>
  <dc:description/>
  <cp:lastModifiedBy>Палиенко Алла Владимировна</cp:lastModifiedBy>
  <cp:revision>20</cp:revision>
  <dcterms:created xsi:type="dcterms:W3CDTF">2014-09-08T04:34:00Z</dcterms:created>
  <dcterms:modified xsi:type="dcterms:W3CDTF">2017-06-06T06:49:00Z</dcterms:modified>
</cp:coreProperties>
</file>