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BB8" w:rsidRDefault="00725BB8" w:rsidP="00725BB8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Информация </w:t>
      </w:r>
    </w:p>
    <w:p w:rsidR="00725BB8" w:rsidRDefault="00725BB8" w:rsidP="00725BB8">
      <w:pPr>
        <w:jc w:val="both"/>
        <w:rPr>
          <w:sz w:val="40"/>
          <w:szCs w:val="40"/>
        </w:rPr>
      </w:pPr>
    </w:p>
    <w:p w:rsidR="00725BB8" w:rsidRDefault="00725BB8" w:rsidP="00725BB8">
      <w:pPr>
        <w:jc w:val="both"/>
        <w:rPr>
          <w:sz w:val="40"/>
          <w:szCs w:val="40"/>
        </w:rPr>
      </w:pPr>
    </w:p>
    <w:p w:rsidR="00725BB8" w:rsidRPr="008C2515" w:rsidRDefault="00725BB8" w:rsidP="00725BB8">
      <w:pPr>
        <w:jc w:val="both"/>
        <w:rPr>
          <w:sz w:val="28"/>
          <w:szCs w:val="28"/>
        </w:rPr>
      </w:pPr>
      <w:r w:rsidRPr="004D2C5E">
        <w:rPr>
          <w:sz w:val="28"/>
          <w:szCs w:val="28"/>
        </w:rPr>
        <w:tab/>
      </w:r>
      <w:r w:rsidRPr="008C2515">
        <w:rPr>
          <w:sz w:val="28"/>
          <w:szCs w:val="28"/>
        </w:rPr>
        <w:t xml:space="preserve">В соответствии с положениями №223-ФЗ от 18.07.2011г. «О закупках товаров, работ, услуг </w:t>
      </w:r>
      <w:r>
        <w:rPr>
          <w:sz w:val="28"/>
          <w:szCs w:val="28"/>
        </w:rPr>
        <w:t>отдельным видам юридических лиц»</w:t>
      </w:r>
      <w:r w:rsidRPr="008C2515">
        <w:rPr>
          <w:sz w:val="28"/>
          <w:szCs w:val="28"/>
        </w:rPr>
        <w:t xml:space="preserve"> его действие не расп</w:t>
      </w:r>
      <w:r>
        <w:rPr>
          <w:sz w:val="28"/>
          <w:szCs w:val="28"/>
        </w:rPr>
        <w:t>ространяется на юридических лиц</w:t>
      </w:r>
      <w:r w:rsidRPr="008C2515">
        <w:rPr>
          <w:sz w:val="28"/>
          <w:szCs w:val="28"/>
        </w:rPr>
        <w:t>, в уставном капитале которых доля участия РФ, субъектов РФ, муниципального образования не превышает 50 %, если выручка от регулируемого вида деятельности составляет не более 10% общей суммы выручки от всех видов деятельности за предшествующий календарный год, если юридические лица не используют в своей деятельности сети, объекты или их части, принадлежащие РФ, субъекты РФ, муниципальные объекты. С учетом изложенного ЗАО «Тбилисский сахарный завод» не является объектом указанного закона.</w:t>
      </w:r>
    </w:p>
    <w:p w:rsidR="00725BB8" w:rsidRDefault="00725BB8" w:rsidP="00725BB8">
      <w:pPr>
        <w:jc w:val="both"/>
        <w:rPr>
          <w:sz w:val="28"/>
          <w:szCs w:val="28"/>
        </w:rPr>
      </w:pPr>
    </w:p>
    <w:p w:rsidR="006D3049" w:rsidRDefault="006D3049"/>
    <w:sectPr w:rsidR="006D3049" w:rsidSect="006D3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25BB8"/>
    <w:rsid w:val="006D3049"/>
    <w:rsid w:val="00725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Информация.dotx</Template>
  <TotalTime>0</TotalTime>
  <Pages>1</Pages>
  <Words>101</Words>
  <Characters>580</Characters>
  <Application>Microsoft Office Word</Application>
  <DocSecurity>0</DocSecurity>
  <Lines>4</Lines>
  <Paragraphs>1</Paragraphs>
  <ScaleCrop>false</ScaleCrop>
  <Company>ЗАО Тбилисский сахарный завод</Company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n.gryazeva</dc:creator>
  <cp:keywords/>
  <dc:description/>
  <cp:lastModifiedBy>n.gryazeva</cp:lastModifiedBy>
  <cp:revision>1</cp:revision>
  <dcterms:created xsi:type="dcterms:W3CDTF">2013-10-21T08:32:00Z</dcterms:created>
  <dcterms:modified xsi:type="dcterms:W3CDTF">2013-10-21T08:32:00Z</dcterms:modified>
</cp:coreProperties>
</file>